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FA39" w14:textId="24D13739" w:rsidR="00D24215" w:rsidRDefault="00D24215" w:rsidP="00D2421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latach 1984-1989 pracowałem w Przedsiębiorstwie Robót Inżynieryjnych w Olsztynie na stanowisku asystenta ds. eksportu, a następnie dyrektora ds. eksportu (od 1986), będąc odpowiedzialnym za opracowywanie strategii eksportowej, przygotowywanie ofert, współpracę z ośrodkami naukowymi w zakresie pozyskania nowych technologii, nadzór nad realizacją kontraktów zagranicznych/krajowych, współpracę z bankami ( w zakresie rozliczeń, kredytów), a także z firmami krajowymi przy realizacji kontraktów. Dzięki ukończeniu studiów podyplomowych w zakresie eksportu budownictwa (1985) przy Wydziale Handlu Zagranicznego w Szkole Głównej Planowania i Statystyki w Warszawie oraz zdobytemu doświadczeniu opracowałem koncepcję reorganizacji firmy. W efekcie PRI zdobyło specjalizację eksportową oraz otrzymało koncesję na budowę i sprzedaż kontenerowych oczyszczalni ścieków (przełamując ówczesny monopol CHZ). W tym czasie nawiązano współpracę z wieloma zagranicznymi firmami (m.in. holenderską firmą konsultingową Mercator, firmami z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Mesteczko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Trnavka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Dolny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Prżim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Cesky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Krumlov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Republice Czeskiej, w których oferowano własne rozwiązania technologiczne. W 1989 roku PRI Olsztyn zostało przekształcone w oddział Budimex Warszawa.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latach 1989-1990 pracowałem za granicą dla Polimex-Cekop na stanowisku dyrektora ds. ekonomiczno-finansowych budowy w Iraku w miejscowości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Szarkat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W tym czasie opracowałem koncepcję ekspansji eksportowej krajowych firm budowlanych w Iraku oraz w Kuwejcie, polegającej na powiązaniu firm polskich z zagranicznymi koncernami (np.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Skanska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Buiqe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 i wykorzystaniu reguły rozliczeń - ropa za usługi budowlane.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latach 1990-1992 byłem zatrudniony w przedsiębiorstwie TWD na stanowisku dyrektora biura handlu zagranicznego, będąc odpowiedzialnym za opracowywanie strategii eksportowej, kreowanie polityki produktowej, analizę konkurencji, realizowanie polityki sprzedaży. W czasie mojego zatrudnienia TWD uzyskało obroty na poziomie 25 mln USD, zdobyło rynki Europy Zachodniej (Niemcy, Włochy, Grecja) i osiągnęło specjalizację w sprzedaży gotowych domów drewnianych „pod klucz”.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roku 1992 przeszedłem przeszkolenie w Ministerstwie Spraw Zagranicznych w zakresie specyfiki pracy oraz wymogów stawianych zatrudnionym w pionie handlowym Konsulatów i Ambasad RP. Od 1992 do 1996 roku pracowałem w Hongkongu na stanowisku konsula handlowego w Konsulacie RP. Uczestniczyłem w seminariach gospodarczo-naukowych organizowanych m.in. przez Hong Kong Trade Development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Council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Hong Kong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Chamber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of Commerce,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Chinese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Chamber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of Commerce. Dokonywałem analiz rynkowych i przedstawiałem konkretne rozwiązania w zakresie nawiązania współpracy z podmiotami z rejonu Azji Południowo-Wschodniej. Stosowne opracowania kierowałem do Ministerstwa Współpracy Gospodarczej z Zagranicą, Krajowej Izby Gospodarczej oraz bezpośrednio do potencjalnie zainteresowanych przedsiębiorstw np. Elektrim, Polimex-Cekop, Przedsiębiorstwa Budowy Kopalń w Lubinie. Przy moim udziale dokonano szeregu inwestycji w Polsce (np. Host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Diskette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wybudowało zakład produkujący dyskietki komputerowe w Dobrym Mieście k/Olsztyna,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Ming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Hoong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Development w rejonie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Szczęśliwic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k/Warszawy. W tym czasie przyczyniłem się 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do nawiązania współpracy pomiędzy Hong Kong Bank a Kredyt Bank Polska. Ponadto brałem udział w negocjacjach handlowych (pomoc w zdobyciu kontraktów np. Elektrim - sprzedaż kabli dla Hongkong Telecom, firmie PBK Lubin przy pracach budowlanych - projekt lotniska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Chep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Lap Kok). W czasie mojego zatrudnienia odnotowano znaczący wzrost obrotów handlowych pomiędzy Polską a Hongkongiem.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trakcie pracy nawiązałem ścisły kontakt z University of Hong Kong i rozpocząłem pisanie rozprawy doktorskiej pt. Rozwój gospodarczy Hongkongu w latach 1950-1994. Dynamika, kierunki i uwarunkowania (obroniona na Wydziale Ekonomicznym Uniwersytetu Gdańskiego, 16 maja 1996 r.).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okresie 1996-1997 pracowałem w firmie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Chem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Trans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Logistic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na stanowisku dyrektora, nawiązując w tym czasie współpracę w zakresie przewozów kontenerowych i transportu multimodalnego pomiędzy Polską a Dalekim Wschodem. W latach 1997-2001 byłem zatrudniony w </w:t>
      </w:r>
      <w:proofErr w:type="spellStart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Uponor</w:t>
      </w:r>
      <w:proofErr w:type="spellEnd"/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Polska sp. z o.o. jako dyrektor ds. eksportu, a następnie prokurent firmy. Firma specjalizuje się w produkcji rur z tworzyw sztucznych na potrzeby budownictwa i jest częścią międzynarodowego koncernu o rocznych obrotach ok. 1.7 mld USD, posiadającego 56 fabryk na całym świecie i zatrudniających ponad 5 tys. ludzi. W firmie zajmowałem się tworzeniem oraz realizacją polityki eksportowej w skali koncernu, analizami rynku i badaniami marketingowymi. W trakcie zatrudnienia sukcesywnie brałem udział w szkoleniach w dziedzinie marketingu prowadzonych przez firmę MTS Szwajcaria.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2008 roku zostałem wybrany do Rady Naukowej Instytutu ORGMASZ w Warszawie na lata 2008-2011. Wykładałem również „Współczesne koncepcje zarządzania” na Międzynarodowych Studiach Doktoranckich w Warszawie. W latach 2009-2019 byłem kierownikiem katedry Finansów i Bankowości U</w:t>
      </w:r>
      <w:r w:rsidR="00A604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niwersytetu 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r w:rsidR="00A604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armińsko-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</w:t>
      </w:r>
      <w:r w:rsidR="00A6044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azurskiego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Olsztynie.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Jestem członkiem Rady Naukowej Global Combat Network ONZ. </w:t>
      </w:r>
      <w:r w:rsidR="0080508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Jestem także biegłym sądowym. Wykonałem ok. 40 różnych ekspertyz na potrzeby praktyki gospodarczej.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Od 1 X 2023 jestem profesorem w Akademii Nauk Stosowanych w Pile.</w:t>
      </w:r>
    </w:p>
    <w:p w14:paraId="7E4E0B29" w14:textId="77777777" w:rsidR="00D24215" w:rsidRPr="00D24215" w:rsidRDefault="00D24215" w:rsidP="00D24215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Napisałem ok. 300 artykułów naukowych i monografii.</w:t>
      </w:r>
    </w:p>
    <w:p w14:paraId="130F156A" w14:textId="77777777" w:rsidR="00D24215" w:rsidRPr="00D24215" w:rsidRDefault="00D24215" w:rsidP="00D24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Uzyskane tytuły/stopnie naukowe/wykształcenie</w:t>
      </w:r>
    </w:p>
    <w:p w14:paraId="44B53E2D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81F26CD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pl-PL"/>
        </w:rPr>
        <w:t>Habilitacja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D24215" w:rsidRPr="00D24215" w14:paraId="1B3939BB" w14:textId="77777777" w:rsidTr="00D24215">
        <w:tc>
          <w:tcPr>
            <w:tcW w:w="283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7A3C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Dyscyplina naukowa</w:t>
            </w:r>
          </w:p>
        </w:tc>
        <w:tc>
          <w:tcPr>
            <w:tcW w:w="6804" w:type="dxa"/>
            <w:tcBorders>
              <w:top w:val="single" w:sz="8" w:space="0" w:color="A8D08D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4211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Nauki o zarządzaniu</w:t>
            </w:r>
          </w:p>
        </w:tc>
      </w:tr>
      <w:tr w:rsidR="00D24215" w:rsidRPr="00D24215" w14:paraId="6F472436" w14:textId="77777777" w:rsidTr="00D24215">
        <w:tc>
          <w:tcPr>
            <w:tcW w:w="283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6D35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Miejsce nadania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85E3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Warszawa</w:t>
            </w:r>
          </w:p>
        </w:tc>
      </w:tr>
      <w:tr w:rsidR="00D24215" w:rsidRPr="00D24215" w14:paraId="5CB779DB" w14:textId="77777777" w:rsidTr="00D24215">
        <w:tc>
          <w:tcPr>
            <w:tcW w:w="283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2827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Rok nadania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0F72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2007</w:t>
            </w:r>
          </w:p>
        </w:tc>
      </w:tr>
      <w:tr w:rsidR="00D24215" w:rsidRPr="00D24215" w14:paraId="00FE9EBF" w14:textId="77777777" w:rsidTr="00D24215">
        <w:tc>
          <w:tcPr>
            <w:tcW w:w="283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A08D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Tytuł rozprawy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FA78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Zarządzanie przedsiębiorstwem budowlanym w warunkach transformacji społeczno-gospodarczej uzyskałem stopień doktora</w:t>
            </w:r>
          </w:p>
        </w:tc>
      </w:tr>
    </w:tbl>
    <w:p w14:paraId="431CADFF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3E4BFAB6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pl-PL"/>
        </w:rPr>
        <w:lastRenderedPageBreak/>
        <w:t>Doktorat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D24215" w:rsidRPr="00D24215" w14:paraId="624372E4" w14:textId="77777777" w:rsidTr="00D24215">
        <w:tc>
          <w:tcPr>
            <w:tcW w:w="283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ECB7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Dyscyplina naukowa</w:t>
            </w:r>
          </w:p>
        </w:tc>
        <w:tc>
          <w:tcPr>
            <w:tcW w:w="6804" w:type="dxa"/>
            <w:tcBorders>
              <w:top w:val="single" w:sz="8" w:space="0" w:color="A8D08D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DEBA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Ekonomia</w:t>
            </w:r>
          </w:p>
        </w:tc>
      </w:tr>
      <w:tr w:rsidR="00D24215" w:rsidRPr="00D24215" w14:paraId="3B5AFF43" w14:textId="77777777" w:rsidTr="00D24215">
        <w:tc>
          <w:tcPr>
            <w:tcW w:w="283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6F44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Miejsce nadania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66C1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Uniwersytet Gdański</w:t>
            </w:r>
          </w:p>
        </w:tc>
      </w:tr>
      <w:tr w:rsidR="00D24215" w:rsidRPr="00D24215" w14:paraId="77397E74" w14:textId="77777777" w:rsidTr="00D24215">
        <w:tc>
          <w:tcPr>
            <w:tcW w:w="283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7EA3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Rok nadania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1020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1996</w:t>
            </w:r>
          </w:p>
        </w:tc>
      </w:tr>
      <w:tr w:rsidR="00D24215" w:rsidRPr="00D24215" w14:paraId="7EF1D712" w14:textId="77777777" w:rsidTr="00D24215">
        <w:tc>
          <w:tcPr>
            <w:tcW w:w="283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1861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Tytuł rozprawy doktorskiej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4557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Rozwój Gospodarczy Hongkongu w latach 1950-1994. Dynamika, kierunki i uwarunkowania</w:t>
            </w:r>
          </w:p>
        </w:tc>
      </w:tr>
    </w:tbl>
    <w:p w14:paraId="1ED4BDC9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2817F64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pl-PL"/>
        </w:rPr>
        <w:t>Ukończone studia podyplomowe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D24215" w:rsidRPr="00D24215" w14:paraId="545D27A0" w14:textId="77777777" w:rsidTr="00D24215">
        <w:tc>
          <w:tcPr>
            <w:tcW w:w="2830" w:type="dxa"/>
            <w:tcBorders>
              <w:top w:val="single" w:sz="8" w:space="0" w:color="A8D08D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0216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Miejsce ukończenia</w:t>
            </w:r>
          </w:p>
        </w:tc>
        <w:tc>
          <w:tcPr>
            <w:tcW w:w="6804" w:type="dxa"/>
            <w:tcBorders>
              <w:top w:val="single" w:sz="8" w:space="0" w:color="A8D08D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C8E7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SGPiS</w:t>
            </w:r>
          </w:p>
        </w:tc>
      </w:tr>
      <w:tr w:rsidR="00D24215" w:rsidRPr="00D24215" w14:paraId="5C014FAE" w14:textId="77777777" w:rsidTr="00D24215">
        <w:tc>
          <w:tcPr>
            <w:tcW w:w="283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F992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Nazwa studiów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24B8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Studia Podyplomowe Eksportu Budownictwa przy Wydziale Handlu Zagranicznego w Szkole Głównej Planowania i Statystyki w Warszawie</w:t>
            </w:r>
          </w:p>
        </w:tc>
      </w:tr>
      <w:tr w:rsidR="00D24215" w:rsidRPr="00D24215" w14:paraId="26059269" w14:textId="77777777" w:rsidTr="00D24215">
        <w:tc>
          <w:tcPr>
            <w:tcW w:w="283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9FD3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b/>
                <w:bCs/>
                <w:color w:val="595959"/>
                <w:sz w:val="24"/>
                <w:szCs w:val="24"/>
                <w:lang w:eastAsia="pl-PL"/>
              </w:rPr>
              <w:t>Okres trwania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44C8" w14:textId="77777777" w:rsidR="00D24215" w:rsidRPr="00D24215" w:rsidRDefault="00D24215" w:rsidP="00D242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24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1984-1985</w:t>
            </w:r>
          </w:p>
        </w:tc>
      </w:tr>
    </w:tbl>
    <w:p w14:paraId="3ECE933F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jc w:val="center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4215" w:rsidRPr="00D24215" w14:paraId="406EE452" w14:textId="77777777" w:rsidTr="00D24215">
        <w:trPr>
          <w:jc w:val="center"/>
        </w:trPr>
        <w:tc>
          <w:tcPr>
            <w:tcW w:w="9622" w:type="dxa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AE35" w14:textId="77777777" w:rsidR="00D24215" w:rsidRPr="00D24215" w:rsidRDefault="00D24215" w:rsidP="00D242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65536064"/>
            <w:r w:rsidRPr="00D2421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pl-PL"/>
              </w:rPr>
              <w:t>Aktywność zawodowa</w:t>
            </w:r>
            <w:bookmarkEnd w:id="0"/>
          </w:p>
        </w:tc>
      </w:tr>
    </w:tbl>
    <w:p w14:paraId="7939F90C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40144AB4" w14:textId="77777777" w:rsidR="00D24215" w:rsidRPr="00D24215" w:rsidRDefault="00D24215" w:rsidP="00D2421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pl-PL"/>
        </w:rPr>
        <w:t>Wybrane nagrody i wyróżnienia zawodowe</w:t>
      </w:r>
    </w:p>
    <w:p w14:paraId="6582B348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Rektora UWM w Olsztynie I stopnia w dziedzinie naukowej, 2012.</w:t>
      </w:r>
    </w:p>
    <w:p w14:paraId="6224AD77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Rektora UWM w Olsztynie II stopnia za osiągnięcia w dziedzinie naukowej Olsztyn, 2011.</w:t>
      </w:r>
    </w:p>
    <w:p w14:paraId="341FA60B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Rektora UWM w Olsztynie II stopnia za osiągnięcia w dziedzinie naukowej, 2004.</w:t>
      </w:r>
    </w:p>
    <w:p w14:paraId="3D31B87B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Rektora UWM w Olsztynie II stopnia za osiągnięcia w dziedzinie naukowej, 2006.</w:t>
      </w:r>
    </w:p>
    <w:p w14:paraId="377F2146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studentów Samorządu Studenckiego za wybitny wkład w rozwój Wydziału Nauk Ekonomicznych UWM w Olsztynie, 2011.</w:t>
      </w:r>
    </w:p>
    <w:p w14:paraId="232C450F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honorowy członek BCC 15 kwiecień 2013 za popularyzację przedsiębiorczości.</w:t>
      </w:r>
    </w:p>
    <w:p w14:paraId="746226FD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Dyplom ministra Piechocińskiego za propagowanie zmian w kierunku gospodarki rynkowej, 2014.</w:t>
      </w:r>
    </w:p>
    <w:p w14:paraId="747EB03E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indywidualna Rektora UWM I stopnia za osiągnięcia naukowe, 2014.</w:t>
      </w:r>
    </w:p>
    <w:p w14:paraId="3B3C2FF0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indywidualna Rektora UWM I stopnia za osiągnięcia naukowe, 2015.</w:t>
      </w:r>
    </w:p>
    <w:p w14:paraId="0F07D5F1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Medal (złoty za długoletnią służbę) nadany przez prezydenta RP, wręczona 1 czerwca 2016.</w:t>
      </w:r>
    </w:p>
    <w:p w14:paraId="3AA74A87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Rektora UWM  I stopnia za osiągnięcia naukowe za rok 2016.</w:t>
      </w:r>
    </w:p>
    <w:p w14:paraId="3EE2FDED" w14:textId="77777777" w:rsidR="00D24215" w:rsidRPr="00D24215" w:rsidRDefault="00D24215" w:rsidP="00D24215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24215">
        <w:rPr>
          <w:rFonts w:ascii="Symbol" w:eastAsia="Times New Roman" w:hAnsi="Symbol" w:cs="Times New Roman"/>
          <w:color w:val="000000"/>
          <w:sz w:val="27"/>
          <w:szCs w:val="27"/>
          <w:lang w:eastAsia="pl-PL"/>
        </w:rPr>
        <w:t></w:t>
      </w:r>
      <w:r w:rsidRPr="00D2421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24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Nagroda Rektora UWM III stopnia za osiągnięcia organizacyjne, 2017</w:t>
      </w:r>
    </w:p>
    <w:p w14:paraId="2534419E" w14:textId="77777777" w:rsidR="00A6044E" w:rsidRDefault="00A6044E"/>
    <w:sectPr w:rsidR="009D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15"/>
    <w:rsid w:val="003B2A49"/>
    <w:rsid w:val="00805086"/>
    <w:rsid w:val="00974F7A"/>
    <w:rsid w:val="00A6044E"/>
    <w:rsid w:val="00D24215"/>
    <w:rsid w:val="00E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DFE4"/>
  <w15:docId w15:val="{F83F2C6F-9F5B-4D1B-908E-B475E2BB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6132</Characters>
  <Application>Microsoft Office Word</Application>
  <DocSecurity>4</DocSecurity>
  <Lines>51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Emilia Krawczykowska</cp:lastModifiedBy>
  <cp:revision>2</cp:revision>
  <dcterms:created xsi:type="dcterms:W3CDTF">2024-07-17T07:55:00Z</dcterms:created>
  <dcterms:modified xsi:type="dcterms:W3CDTF">2024-07-17T07:55:00Z</dcterms:modified>
</cp:coreProperties>
</file>